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5A2DC701" w:rsidR="00D53E4E" w:rsidRDefault="00D00706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54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C5A8D">
        <w:rPr>
          <w:rFonts w:ascii="Times New Roman" w:hAnsi="Times New Roman" w:cs="Times New Roman"/>
          <w:b/>
          <w:sz w:val="24"/>
          <w:szCs w:val="24"/>
        </w:rPr>
        <w:t>анализа рисков</w:t>
      </w:r>
      <w:r w:rsidR="00023AA8">
        <w:rPr>
          <w:rFonts w:ascii="Times New Roman" w:hAnsi="Times New Roman" w:cs="Times New Roman"/>
          <w:b/>
          <w:sz w:val="24"/>
          <w:szCs w:val="24"/>
        </w:rPr>
        <w:t xml:space="preserve"> и экспертного сопровождения схем</w:t>
      </w:r>
    </w:p>
    <w:p w14:paraId="5AF04215" w14:textId="44AB0222" w:rsidR="00A228D7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77777777" w:rsidR="005F5B4A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B3AE29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07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31FF0">
        <w:rPr>
          <w:rFonts w:ascii="Times New Roman" w:hAnsi="Times New Roman" w:cs="Times New Roman"/>
          <w:sz w:val="24"/>
          <w:szCs w:val="24"/>
        </w:rPr>
        <w:t>анализа рисков</w:t>
      </w:r>
      <w:r w:rsidR="00023AA8" w:rsidRPr="00023AA8">
        <w:rPr>
          <w:rFonts w:ascii="Times New Roman" w:hAnsi="Times New Roman" w:cs="Times New Roman"/>
          <w:sz w:val="24"/>
          <w:szCs w:val="24"/>
        </w:rPr>
        <w:t xml:space="preserve">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101DA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EDB6F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9101DA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9101DA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007DB10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2131A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A6ED5FB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0B60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4D74C2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2A9DAF7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47FB312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1CA3A5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953A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4346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8581C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36DF2763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</w:t>
      </w:r>
      <w:r w:rsidR="007337AA" w:rsidRPr="007337AA">
        <w:rPr>
          <w:sz w:val="24"/>
          <w:szCs w:val="24"/>
        </w:rPr>
        <w:lastRenderedPageBreak/>
        <w:t xml:space="preserve">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</w:t>
      </w:r>
      <w:r w:rsidR="000047AB">
        <w:rPr>
          <w:sz w:val="24"/>
          <w:szCs w:val="24"/>
        </w:rPr>
        <w:t xml:space="preserve">; </w:t>
      </w:r>
      <w:r w:rsidR="007337AA" w:rsidRPr="007337AA">
        <w:rPr>
          <w:sz w:val="24"/>
          <w:szCs w:val="24"/>
        </w:rPr>
        <w:t xml:space="preserve"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632674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13CF942A" w:rsidR="00A228D7" w:rsidRDefault="00D00706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2990D29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5E7020A8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0D348A">
        <w:rPr>
          <w:sz w:val="24"/>
          <w:szCs w:val="24"/>
        </w:rPr>
        <w:t>я</w:t>
      </w:r>
      <w:r w:rsidR="006F6BA5" w:rsidRPr="00D21475">
        <w:rPr>
          <w:sz w:val="24"/>
          <w:szCs w:val="24"/>
        </w:rPr>
        <w:t>.</w:t>
      </w:r>
    </w:p>
    <w:p w14:paraId="1DA22D34" w14:textId="6CD94855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 w:rsidR="005B0402">
        <w:rPr>
          <w:sz w:val="24"/>
          <w:szCs w:val="24"/>
        </w:rPr>
        <w:t xml:space="preserve">ами, с базами данных, с </w:t>
      </w:r>
      <w:r w:rsidR="00EF5909" w:rsidRPr="00EF5909">
        <w:rPr>
          <w:sz w:val="24"/>
          <w:szCs w:val="24"/>
        </w:rPr>
        <w:t>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FA416EC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0A1AFC3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DD3826">
        <w:t xml:space="preserve">отдел </w:t>
      </w:r>
      <w:r w:rsidR="00331FF0">
        <w:t>анализа рисков</w:t>
      </w:r>
      <w:r w:rsidR="00DD3826">
        <w:t xml:space="preserve"> и экспертного сопровождения схем</w:t>
      </w:r>
      <w:r w:rsidRPr="00D21475">
        <w:t xml:space="preserve">, </w:t>
      </w:r>
      <w:r w:rsidR="00D00706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3F2F4CC6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анализ автоматизированных сведений о выявленных рисках применения схем в действиях налогоплательщика; </w:t>
      </w:r>
    </w:p>
    <w:p w14:paraId="14A110FD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идентификацию и формирование портфеля рисков;</w:t>
      </w:r>
    </w:p>
    <w:p w14:paraId="02157136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рисков посредством формирования реестра и на его основе построение оценочных карт, диаграмм для визуализации рисков;</w:t>
      </w:r>
    </w:p>
    <w:p w14:paraId="0BA4DA0B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систематизацию, анализ информации о реализовавшихся рисках применения схем (статистика событий);</w:t>
      </w:r>
    </w:p>
    <w:p w14:paraId="4E4D9F08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проведение количественной статистической оценки рисков на основе фактических событий базы рисковых событий;</w:t>
      </w:r>
    </w:p>
    <w:p w14:paraId="12DAC7DF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разработку мероприятий по принятию установленных мер реагирования с целью преодоления (минимизации) рисков; </w:t>
      </w:r>
    </w:p>
    <w:p w14:paraId="6E3275A0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определение и применение на практике эффективных методов визуализации рисков и схем;</w:t>
      </w:r>
    </w:p>
    <w:p w14:paraId="20D75D22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вероятности отдельных видов риска;</w:t>
      </w:r>
    </w:p>
    <w:p w14:paraId="011CAB4F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уровня (пороговых значений, условных зон) рисков в разрезе отдельных видов;</w:t>
      </w:r>
    </w:p>
    <w:p w14:paraId="43E4B3E4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представление аналитической информации о рисках начальнику Инспекции; обеспечение информацией текущего управления рисками на постоянной основе;</w:t>
      </w:r>
    </w:p>
    <w:p w14:paraId="37D60287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контроль работоспособности базовых элементов ранжированного применения мер взыскания, выявление девиаций, представление для анализа ФНС России для совершенствования методологии;</w:t>
      </w:r>
    </w:p>
    <w:p w14:paraId="282BCC09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применяемых способов управления рисками применения схем и мероприятий по управлению рисками;</w:t>
      </w:r>
    </w:p>
    <w:p w14:paraId="333F4AB0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оказание помощи ответственным сотрудникам структурных подразделений Инспекции в выявлении и оценке новых рисков;</w:t>
      </w:r>
    </w:p>
    <w:p w14:paraId="1E211E7A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осуществление в установленном порядке </w:t>
      </w:r>
      <w:proofErr w:type="gramStart"/>
      <w:r w:rsidRPr="00CA5997">
        <w:rPr>
          <w:rStyle w:val="FontStyle22"/>
          <w:sz w:val="24"/>
          <w:szCs w:val="24"/>
        </w:rPr>
        <w:t>контроля за</w:t>
      </w:r>
      <w:proofErr w:type="gramEnd"/>
      <w:r w:rsidRPr="00CA5997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779AEE4E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  формирование форм отчетности, дорожных карт для целей реализации и мониторинга мероприятий по воздействию на риски применения схем по уклонению от погашения задолженности перед бюджетом;</w:t>
      </w:r>
    </w:p>
    <w:p w14:paraId="0DB52B30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осуществление разработки комплексных стандартных процедур выявления схем, оформление и реализация мероприятий по их пресечению;</w:t>
      </w:r>
    </w:p>
    <w:p w14:paraId="7A4685DC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7E8A3650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1752A2C3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актуализация карты рисков, реестра рисков и схем, плана мероприятий по управлению рисками;</w:t>
      </w:r>
    </w:p>
    <w:p w14:paraId="583AC484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оказание методической помощи и экспертная поддержка процесса управления рисками применения схем;</w:t>
      </w:r>
    </w:p>
    <w:p w14:paraId="6191E633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осуществление анализа практики, в том числе правоприменительной, применяемых налогоплательщиками схем уклонения от погашения задолженности, и на его основе подготовка предложений по внесению изменений в законодательные и иные нормативные правовые акты в рамках компетенции Инспекции;</w:t>
      </w:r>
    </w:p>
    <w:p w14:paraId="35392219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участие в организации и осуществлении мероприятий по профессиональной подготовке (переподготовке) кадров для налоговых органов, проведении совещаний, семинаров по  вопросам, входящим в компетенцию Отдела.</w:t>
      </w:r>
    </w:p>
    <w:p w14:paraId="6BDDDE50" w14:textId="77777777" w:rsidR="009B302C" w:rsidRPr="00934FC0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934FC0">
        <w:rPr>
          <w:rStyle w:val="FontStyle22"/>
          <w:sz w:val="24"/>
          <w:szCs w:val="24"/>
        </w:rPr>
        <w:lastRenderedPageBreak/>
        <w:t xml:space="preserve">  </w:t>
      </w:r>
      <w:r>
        <w:rPr>
          <w:rStyle w:val="FontStyle22"/>
          <w:sz w:val="24"/>
          <w:szCs w:val="24"/>
        </w:rPr>
        <w:t>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39A69CF9" w14:textId="77777777" w:rsidR="009B302C" w:rsidRDefault="009B302C" w:rsidP="009B302C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выполнение отдельных поручений начальника отдела;</w:t>
      </w:r>
    </w:p>
    <w:p w14:paraId="14D81253" w14:textId="7E159A6B" w:rsidR="009B302C" w:rsidRPr="002019C3" w:rsidRDefault="009B302C" w:rsidP="009B302C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ведение в установленном порядке делопроизводства и </w:t>
      </w:r>
      <w:r w:rsidRPr="002019C3">
        <w:rPr>
          <w:rStyle w:val="FontStyle22"/>
          <w:rFonts w:eastAsia="MS Mincho"/>
          <w:sz w:val="24"/>
          <w:szCs w:val="24"/>
          <w:lang w:val="ru-RU" w:eastAsia="ru-RU" w:bidi="ar-SA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4043A4C9" w14:textId="77777777" w:rsidR="009B302C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33A06963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00706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B4EF1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D38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9B7E207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5210C4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0070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671EC2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777B40A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F682F3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4170D5C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07B703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33CF6C8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8DE2DCD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F9B383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EBC1B41" w14:textId="77777777" w:rsidR="004C5A01" w:rsidRDefault="004C5A01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7A062DD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9578D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43D96AE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C8B5CB" w14:textId="4C8A2701" w:rsidR="00777876" w:rsidRPr="007B2F40" w:rsidRDefault="00CB1666" w:rsidP="007B2F40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77876" w:rsidRPr="007B2F40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F01C1F" w14:textId="77777777" w:rsidR="000F0241" w:rsidRDefault="000F0241" w:rsidP="00BA3247">
      <w:r>
        <w:separator/>
      </w:r>
    </w:p>
  </w:endnote>
  <w:endnote w:type="continuationSeparator" w:id="0">
    <w:p w14:paraId="64656652" w14:textId="77777777" w:rsidR="000F0241" w:rsidRDefault="000F0241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DCB85A" w14:textId="77777777" w:rsidR="000F0241" w:rsidRDefault="000F0241" w:rsidP="00BA3247">
      <w:r>
        <w:separator/>
      </w:r>
    </w:p>
  </w:footnote>
  <w:footnote w:type="continuationSeparator" w:id="0">
    <w:p w14:paraId="75877066" w14:textId="77777777" w:rsidR="000F0241" w:rsidRDefault="000F0241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47AB"/>
    <w:rsid w:val="00010132"/>
    <w:rsid w:val="00023AA8"/>
    <w:rsid w:val="00074AA9"/>
    <w:rsid w:val="00084F28"/>
    <w:rsid w:val="000B7F6E"/>
    <w:rsid w:val="000C15FB"/>
    <w:rsid w:val="000D348A"/>
    <w:rsid w:val="000D73CE"/>
    <w:rsid w:val="000E6D81"/>
    <w:rsid w:val="000E797F"/>
    <w:rsid w:val="000F0241"/>
    <w:rsid w:val="000F2F27"/>
    <w:rsid w:val="00103490"/>
    <w:rsid w:val="0012225A"/>
    <w:rsid w:val="0013295F"/>
    <w:rsid w:val="00143A1A"/>
    <w:rsid w:val="001546A6"/>
    <w:rsid w:val="00156780"/>
    <w:rsid w:val="0016214D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E3E5F"/>
    <w:rsid w:val="002F51F2"/>
    <w:rsid w:val="00315A2D"/>
    <w:rsid w:val="00324A72"/>
    <w:rsid w:val="00331FF0"/>
    <w:rsid w:val="00334A43"/>
    <w:rsid w:val="00337C08"/>
    <w:rsid w:val="0034346F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700E9"/>
    <w:rsid w:val="004957CE"/>
    <w:rsid w:val="004C4FF1"/>
    <w:rsid w:val="004C5A01"/>
    <w:rsid w:val="004D74C2"/>
    <w:rsid w:val="004E1523"/>
    <w:rsid w:val="004E5031"/>
    <w:rsid w:val="004F47A7"/>
    <w:rsid w:val="0050571A"/>
    <w:rsid w:val="00524995"/>
    <w:rsid w:val="005310E8"/>
    <w:rsid w:val="00547315"/>
    <w:rsid w:val="00551C44"/>
    <w:rsid w:val="00554A5F"/>
    <w:rsid w:val="0057076A"/>
    <w:rsid w:val="005801F0"/>
    <w:rsid w:val="00582701"/>
    <w:rsid w:val="005A5D37"/>
    <w:rsid w:val="005B0402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65BB2"/>
    <w:rsid w:val="00684AB6"/>
    <w:rsid w:val="006B4139"/>
    <w:rsid w:val="006C02E8"/>
    <w:rsid w:val="006C0DD1"/>
    <w:rsid w:val="006C512E"/>
    <w:rsid w:val="006C6D98"/>
    <w:rsid w:val="006D01D9"/>
    <w:rsid w:val="006D0205"/>
    <w:rsid w:val="006D0277"/>
    <w:rsid w:val="006D37EE"/>
    <w:rsid w:val="006E5A83"/>
    <w:rsid w:val="006F6BA5"/>
    <w:rsid w:val="0070726F"/>
    <w:rsid w:val="00727893"/>
    <w:rsid w:val="007337AA"/>
    <w:rsid w:val="00735542"/>
    <w:rsid w:val="00760A15"/>
    <w:rsid w:val="00760CC3"/>
    <w:rsid w:val="00764FA1"/>
    <w:rsid w:val="00766482"/>
    <w:rsid w:val="00777876"/>
    <w:rsid w:val="00790FE8"/>
    <w:rsid w:val="00791320"/>
    <w:rsid w:val="00794BE6"/>
    <w:rsid w:val="00796946"/>
    <w:rsid w:val="007B2F40"/>
    <w:rsid w:val="007C1C6B"/>
    <w:rsid w:val="007C2CE9"/>
    <w:rsid w:val="00843578"/>
    <w:rsid w:val="0086395F"/>
    <w:rsid w:val="008903F4"/>
    <w:rsid w:val="00891850"/>
    <w:rsid w:val="008B5BC3"/>
    <w:rsid w:val="008C0B60"/>
    <w:rsid w:val="008C65D1"/>
    <w:rsid w:val="008C6EB0"/>
    <w:rsid w:val="008D55DD"/>
    <w:rsid w:val="00902D69"/>
    <w:rsid w:val="009101DA"/>
    <w:rsid w:val="009108A9"/>
    <w:rsid w:val="00934FC0"/>
    <w:rsid w:val="00946E26"/>
    <w:rsid w:val="00951133"/>
    <w:rsid w:val="009541B9"/>
    <w:rsid w:val="00954AB6"/>
    <w:rsid w:val="00956D34"/>
    <w:rsid w:val="009578DA"/>
    <w:rsid w:val="00971740"/>
    <w:rsid w:val="00974404"/>
    <w:rsid w:val="009B0AB2"/>
    <w:rsid w:val="009B302C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C5A8D"/>
    <w:rsid w:val="00AD1B97"/>
    <w:rsid w:val="00AD3283"/>
    <w:rsid w:val="00AD67B6"/>
    <w:rsid w:val="00AE0407"/>
    <w:rsid w:val="00AE2AD7"/>
    <w:rsid w:val="00B029A4"/>
    <w:rsid w:val="00B10A4C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D24A0"/>
    <w:rsid w:val="00BF193E"/>
    <w:rsid w:val="00BF3AE7"/>
    <w:rsid w:val="00C60290"/>
    <w:rsid w:val="00C76F9C"/>
    <w:rsid w:val="00C940C1"/>
    <w:rsid w:val="00CB1666"/>
    <w:rsid w:val="00CC2081"/>
    <w:rsid w:val="00CE0903"/>
    <w:rsid w:val="00CE7A9E"/>
    <w:rsid w:val="00CF0C4E"/>
    <w:rsid w:val="00D00706"/>
    <w:rsid w:val="00D15B5D"/>
    <w:rsid w:val="00D165F8"/>
    <w:rsid w:val="00D21475"/>
    <w:rsid w:val="00D22DDE"/>
    <w:rsid w:val="00D36543"/>
    <w:rsid w:val="00D44B0C"/>
    <w:rsid w:val="00D5030F"/>
    <w:rsid w:val="00D53E4E"/>
    <w:rsid w:val="00D60718"/>
    <w:rsid w:val="00D66D48"/>
    <w:rsid w:val="00D678DF"/>
    <w:rsid w:val="00DD3826"/>
    <w:rsid w:val="00DF0648"/>
    <w:rsid w:val="00E267A3"/>
    <w:rsid w:val="00E33724"/>
    <w:rsid w:val="00E36B19"/>
    <w:rsid w:val="00E51DE7"/>
    <w:rsid w:val="00E54E38"/>
    <w:rsid w:val="00E62551"/>
    <w:rsid w:val="00E6731C"/>
    <w:rsid w:val="00E8581C"/>
    <w:rsid w:val="00E87312"/>
    <w:rsid w:val="00EA274F"/>
    <w:rsid w:val="00EC5992"/>
    <w:rsid w:val="00EE2A2D"/>
    <w:rsid w:val="00EE67DF"/>
    <w:rsid w:val="00EF5909"/>
    <w:rsid w:val="00EF5FD0"/>
    <w:rsid w:val="00F05A8D"/>
    <w:rsid w:val="00F114C9"/>
    <w:rsid w:val="00F20970"/>
    <w:rsid w:val="00F2131A"/>
    <w:rsid w:val="00F2320B"/>
    <w:rsid w:val="00F326F7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0D299-D8E2-4813-8B9E-7B33424F7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3654</Words>
  <Characters>20832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2019-10-31T14:51:00Z</cp:lastPrinted>
  <dcterms:created xsi:type="dcterms:W3CDTF">2020-09-29T08:58:00Z</dcterms:created>
  <dcterms:modified xsi:type="dcterms:W3CDTF">2020-09-29T08:58:00Z</dcterms:modified>
</cp:coreProperties>
</file>